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46C27">
      <w:pPr>
        <w:pStyle w:val="2"/>
        <w:jc w:val="center"/>
        <w:textAlignment w:val="baseline"/>
        <w:rPr>
          <w:rFonts w:hint="eastAsia" w:hAnsi="宋体"/>
          <w:sz w:val="44"/>
          <w:szCs w:val="44"/>
        </w:rPr>
      </w:pPr>
    </w:p>
    <w:p w14:paraId="4F0CE260">
      <w:pPr>
        <w:rPr>
          <w:rFonts w:hint="eastAsia"/>
        </w:rPr>
      </w:pPr>
    </w:p>
    <w:p w14:paraId="4005D308">
      <w:pPr>
        <w:pStyle w:val="2"/>
        <w:jc w:val="center"/>
        <w:textAlignment w:val="baseline"/>
        <w:rPr>
          <w:rFonts w:hint="eastAsia" w:hAnsi="宋体"/>
          <w:sz w:val="44"/>
          <w:szCs w:val="44"/>
        </w:rPr>
      </w:pPr>
    </w:p>
    <w:p w14:paraId="3A7DC2F5">
      <w:pPr>
        <w:pStyle w:val="2"/>
        <w:jc w:val="center"/>
        <w:textAlignment w:val="baseline"/>
        <w:rPr>
          <w:rFonts w:hint="eastAsia" w:hAnsi="宋体"/>
          <w:sz w:val="44"/>
          <w:szCs w:val="44"/>
        </w:rPr>
      </w:pPr>
    </w:p>
    <w:p w14:paraId="05ACFDCF">
      <w:pPr>
        <w:pStyle w:val="14"/>
        <w:spacing w:line="360" w:lineRule="auto"/>
        <w:rPr>
          <w:rFonts w:hint="eastAsia"/>
        </w:rPr>
      </w:pPr>
      <w:r>
        <w:rPr>
          <w:rFonts w:hint="eastAsia"/>
        </w:rPr>
        <w:t>分类管理考评系统操作流程</w:t>
      </w:r>
    </w:p>
    <w:p w14:paraId="5891A8A4">
      <w:pPr>
        <w:pStyle w:val="14"/>
        <w:spacing w:line="360" w:lineRule="auto"/>
        <w:rPr>
          <w:rFonts w:hint="eastAsia"/>
        </w:rPr>
      </w:pPr>
      <w:r>
        <w:rPr>
          <w:rFonts w:hint="eastAsia"/>
        </w:rPr>
        <w:t>（会计师事务所）</w:t>
      </w:r>
    </w:p>
    <w:p w14:paraId="66FF8F7D">
      <w:pPr>
        <w:pStyle w:val="2"/>
        <w:jc w:val="center"/>
        <w:textAlignment w:val="baseline"/>
        <w:rPr>
          <w:rFonts w:hint="eastAsia" w:hAnsi="宋体"/>
          <w:sz w:val="52"/>
          <w:szCs w:val="52"/>
        </w:rPr>
      </w:pPr>
    </w:p>
    <w:p w14:paraId="7530AE89">
      <w:pPr>
        <w:pStyle w:val="2"/>
        <w:jc w:val="center"/>
        <w:textAlignment w:val="baseline"/>
        <w:rPr>
          <w:rFonts w:hint="eastAsia" w:hAnsi="宋体"/>
          <w:sz w:val="52"/>
          <w:szCs w:val="52"/>
        </w:rPr>
      </w:pPr>
    </w:p>
    <w:p w14:paraId="67A4AED6">
      <w:pPr>
        <w:pStyle w:val="2"/>
        <w:jc w:val="center"/>
        <w:textAlignment w:val="baseline"/>
        <w:rPr>
          <w:rFonts w:hint="eastAsia" w:hAnsi="宋体"/>
          <w:sz w:val="52"/>
          <w:szCs w:val="52"/>
        </w:rPr>
      </w:pPr>
    </w:p>
    <w:p w14:paraId="33D42554">
      <w:pPr>
        <w:pStyle w:val="2"/>
        <w:jc w:val="center"/>
        <w:textAlignment w:val="baseline"/>
        <w:rPr>
          <w:rFonts w:hint="eastAsia" w:hAnsi="宋体"/>
          <w:sz w:val="52"/>
          <w:szCs w:val="52"/>
        </w:rPr>
      </w:pPr>
    </w:p>
    <w:p w14:paraId="6CA8DC55">
      <w:pPr>
        <w:pStyle w:val="2"/>
        <w:jc w:val="center"/>
        <w:textAlignment w:val="baseline"/>
        <w:rPr>
          <w:rFonts w:hint="eastAsia" w:hAnsi="宋体"/>
          <w:sz w:val="52"/>
          <w:szCs w:val="52"/>
        </w:rPr>
      </w:pPr>
    </w:p>
    <w:p w14:paraId="25199A66">
      <w:pPr>
        <w:pStyle w:val="2"/>
        <w:jc w:val="center"/>
        <w:textAlignment w:val="baseline"/>
        <w:rPr>
          <w:rFonts w:hint="eastAsia" w:hAnsi="宋体"/>
          <w:sz w:val="52"/>
          <w:szCs w:val="52"/>
        </w:rPr>
      </w:pPr>
    </w:p>
    <w:p w14:paraId="0A939CAB">
      <w:pPr>
        <w:pStyle w:val="2"/>
        <w:jc w:val="center"/>
        <w:textAlignment w:val="baseline"/>
        <w:rPr>
          <w:rFonts w:hint="eastAsia" w:hAnsi="宋体"/>
          <w:sz w:val="52"/>
          <w:szCs w:val="52"/>
        </w:rPr>
      </w:pPr>
    </w:p>
    <w:p w14:paraId="5BEDF328">
      <w:pPr>
        <w:pStyle w:val="2"/>
        <w:jc w:val="center"/>
        <w:textAlignment w:val="baseline"/>
        <w:rPr>
          <w:rFonts w:hint="eastAsia" w:hAnsi="宋体"/>
          <w:sz w:val="44"/>
          <w:szCs w:val="44"/>
        </w:rPr>
      </w:pPr>
    </w:p>
    <w:p w14:paraId="10E82D6E">
      <w:pPr>
        <w:rPr>
          <w:rFonts w:hint="eastAsia"/>
        </w:rPr>
      </w:pPr>
      <w:bookmarkStart w:id="0" w:name="_GoBack"/>
      <w:bookmarkEnd w:id="0"/>
    </w:p>
    <w:p w14:paraId="529637B9"/>
    <w:p w14:paraId="67E48727">
      <w:pPr>
        <w:rPr>
          <w:b/>
          <w:sz w:val="28"/>
        </w:rPr>
      </w:pPr>
      <w:r>
        <w:rPr>
          <w:rFonts w:hint="eastAsia"/>
          <w:b/>
          <w:sz w:val="28"/>
        </w:rPr>
        <w:t>1．登陆协会oa系统——上海市注册会计师行业服务平台</w:t>
      </w:r>
    </w:p>
    <w:p w14:paraId="4521BFEE">
      <w:pPr>
        <w:rPr>
          <w:sz w:val="28"/>
        </w:rPr>
      </w:pPr>
      <w:r>
        <w:rPr>
          <w:rFonts w:hint="eastAsia"/>
          <w:sz w:val="28"/>
        </w:rPr>
        <w:t>网站地址：</w:t>
      </w:r>
      <w:r>
        <w:fldChar w:fldCharType="begin"/>
      </w:r>
      <w:r>
        <w:instrText xml:space="preserve"> HYPERLINK "http://www.shcpa.org.cn/" </w:instrText>
      </w:r>
      <w:r>
        <w:fldChar w:fldCharType="separate"/>
      </w:r>
      <w:r>
        <w:rPr>
          <w:rStyle w:val="8"/>
          <w:sz w:val="28"/>
        </w:rPr>
        <w:t>http://www.shcpa.org.cn/</w:t>
      </w:r>
      <w:r>
        <w:rPr>
          <w:rStyle w:val="8"/>
          <w:sz w:val="28"/>
        </w:rPr>
        <w:fldChar w:fldCharType="end"/>
      </w:r>
    </w:p>
    <w:p w14:paraId="3ACCE25B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772150" cy="3121025"/>
            <wp:effectExtent l="0" t="0" r="0" b="3175"/>
            <wp:docPr id="1" name="图片 1" descr="C:\Users\Lenovo\AppData\Roaming\Tencent\Users\414705377\QQ\WinTemp\RichOle\NTLGJV]6[KSBD3T194GGE(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AppData\Roaming\Tencent\Users\414705377\QQ\WinTemp\RichOle\NTLGJV]6[KSBD3T194GGE(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668" cy="314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F2E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2．选择用户</w:t>
      </w:r>
      <w:r>
        <w:rPr>
          <w:b/>
          <w:sz w:val="28"/>
          <w:szCs w:val="28"/>
        </w:rPr>
        <w:t>类型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会计师事务所，并输入事务所账号及密码</w:t>
      </w:r>
      <w:r>
        <w:rPr>
          <w:rFonts w:hint="eastAsia"/>
          <w:b/>
          <w:sz w:val="28"/>
          <w:szCs w:val="28"/>
        </w:rPr>
        <w:t>登录</w:t>
      </w:r>
    </w:p>
    <w:p w14:paraId="6CC5B48B">
      <w:pPr>
        <w:pStyle w:val="9"/>
        <w:widowControl/>
        <w:ind w:left="360" w:firstLine="0" w:firstLineChars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045710" cy="2870835"/>
            <wp:effectExtent l="0" t="0" r="2540" b="5715"/>
            <wp:docPr id="2" name="图片 2" descr="C:\Users\Lenovo\AppData\Roaming\Tencent\Users\414705377\QQ\WinTemp\RichOle\BV@7@EU}OG@Y87}SKP0[9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AppData\Roaming\Tencent\Users\414705377\QQ\WinTemp\RichOle\BV@7@EU}OG@Y87}SKP0[9S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7300" cy="291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C3AB8">
      <w:pPr>
        <w:widowControl/>
        <w:jc w:val="left"/>
      </w:pPr>
    </w:p>
    <w:p w14:paraId="2555995C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3．进入平台</w:t>
      </w:r>
      <w:r>
        <w:rPr>
          <w:b/>
          <w:sz w:val="28"/>
          <w:szCs w:val="28"/>
        </w:rPr>
        <w:t>，</w:t>
      </w:r>
      <w:r>
        <w:rPr>
          <w:rFonts w:hint="eastAsia"/>
          <w:b/>
          <w:sz w:val="28"/>
          <w:szCs w:val="28"/>
        </w:rPr>
        <w:t>点击“</w:t>
      </w:r>
      <w:r>
        <w:rPr>
          <w:b/>
          <w:sz w:val="28"/>
          <w:szCs w:val="28"/>
        </w:rPr>
        <w:t>分类管理</w:t>
      </w:r>
      <w:r>
        <w:rPr>
          <w:rFonts w:hint="eastAsia"/>
          <w:b/>
          <w:sz w:val="28"/>
          <w:szCs w:val="28"/>
        </w:rPr>
        <w:t>”模块</w:t>
      </w:r>
    </w:p>
    <w:p w14:paraId="5FE923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其中：“</w:t>
      </w:r>
      <w:r>
        <w:rPr>
          <w:sz w:val="28"/>
          <w:szCs w:val="28"/>
        </w:rPr>
        <w:t>分类管理通知</w:t>
      </w:r>
      <w:r>
        <w:rPr>
          <w:rFonts w:hint="eastAsia"/>
          <w:sz w:val="28"/>
          <w:szCs w:val="28"/>
        </w:rPr>
        <w:t>”可查看</w:t>
      </w:r>
      <w:r>
        <w:rPr>
          <w:sz w:val="28"/>
          <w:szCs w:val="28"/>
        </w:rPr>
        <w:t>当年度</w:t>
      </w:r>
      <w:r>
        <w:rPr>
          <w:rFonts w:hint="eastAsia"/>
          <w:sz w:val="28"/>
          <w:szCs w:val="28"/>
        </w:rPr>
        <w:t>考评</w:t>
      </w:r>
      <w:r>
        <w:rPr>
          <w:sz w:val="28"/>
          <w:szCs w:val="28"/>
        </w:rPr>
        <w:t>通知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分类管理</w:t>
      </w:r>
      <w:r>
        <w:rPr>
          <w:sz w:val="28"/>
          <w:szCs w:val="28"/>
        </w:rPr>
        <w:t>信息”</w:t>
      </w:r>
      <w:r>
        <w:rPr>
          <w:rFonts w:hint="eastAsia"/>
          <w:sz w:val="28"/>
          <w:szCs w:val="28"/>
        </w:rPr>
        <w:t>为</w:t>
      </w:r>
      <w:r>
        <w:rPr>
          <w:sz w:val="28"/>
          <w:szCs w:val="28"/>
        </w:rPr>
        <w:t>具体考评表数据</w:t>
      </w:r>
    </w:p>
    <w:p w14:paraId="0DFB583A">
      <w:r>
        <w:drawing>
          <wp:inline distT="0" distB="0" distL="0" distR="0">
            <wp:extent cx="5274310" cy="17748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45F17"/>
    <w:p w14:paraId="5170F42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4．点击</w:t>
      </w:r>
      <w:r>
        <w:rPr>
          <w:b/>
          <w:sz w:val="28"/>
          <w:szCs w:val="28"/>
        </w:rPr>
        <w:t>进入“</w:t>
      </w:r>
      <w:r>
        <w:rPr>
          <w:rFonts w:hint="eastAsia"/>
          <w:b/>
          <w:sz w:val="28"/>
          <w:szCs w:val="28"/>
        </w:rPr>
        <w:t>分类管理</w:t>
      </w:r>
      <w:r>
        <w:rPr>
          <w:b/>
          <w:sz w:val="28"/>
          <w:szCs w:val="28"/>
        </w:rPr>
        <w:t>信息”</w:t>
      </w:r>
      <w:r>
        <w:rPr>
          <w:rFonts w:hint="eastAsia"/>
          <w:b/>
          <w:sz w:val="28"/>
          <w:szCs w:val="28"/>
        </w:rPr>
        <w:t>，</w:t>
      </w:r>
      <w:r>
        <w:rPr>
          <w:b/>
          <w:sz w:val="28"/>
          <w:szCs w:val="28"/>
        </w:rPr>
        <w:t>选择</w:t>
      </w:r>
      <w:r>
        <w:rPr>
          <w:rFonts w:hint="eastAsia"/>
          <w:b/>
          <w:sz w:val="28"/>
          <w:szCs w:val="28"/>
        </w:rPr>
        <w:t>新增</w:t>
      </w:r>
    </w:p>
    <w:p w14:paraId="7552A313">
      <w:pPr>
        <w:widowControl/>
        <w:ind w:left="-853" w:leftChars="-406" w:firstLine="1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650990" cy="1533525"/>
            <wp:effectExtent l="0" t="0" r="0" b="0"/>
            <wp:docPr id="13" name="图片 13" descr="C:\Users\Lenovo\AppData\Roaming\Tencent\Users\414705377\QQ\WinTemp\RichOle\MVQ0~PL]6M$13VQ%U9`PH[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Lenovo\AppData\Roaming\Tencent\Users\414705377\QQ\WinTemp\RichOle\MVQ0~PL]6M$13VQ%U9`PH[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2434" cy="155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7113A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76CCBB2"/>
    <w:p w14:paraId="73CF153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5．根据</w:t>
      </w:r>
      <w:r>
        <w:rPr>
          <w:b/>
          <w:sz w:val="28"/>
          <w:szCs w:val="28"/>
        </w:rPr>
        <w:t>事务所规模及类型，选择考评表类型</w:t>
      </w:r>
      <w:r>
        <w:rPr>
          <w:rFonts w:hint="eastAsia"/>
          <w:b/>
          <w:sz w:val="28"/>
          <w:szCs w:val="28"/>
        </w:rPr>
        <w:t>，</w:t>
      </w:r>
      <w:r>
        <w:rPr>
          <w:b/>
          <w:sz w:val="28"/>
          <w:szCs w:val="28"/>
        </w:rPr>
        <w:t>并根据考核内容进行自评打分</w:t>
      </w:r>
    </w:p>
    <w:p w14:paraId="6A6F0AD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（根据</w:t>
      </w:r>
      <w:r>
        <w:rPr>
          <w:sz w:val="28"/>
          <w:szCs w:val="28"/>
        </w:rPr>
        <w:t>《</w:t>
      </w:r>
      <w:r>
        <w:rPr>
          <w:rFonts w:hint="eastAsia"/>
          <w:sz w:val="28"/>
          <w:szCs w:val="28"/>
        </w:rPr>
        <w:t>上海市</w:t>
      </w:r>
      <w:r>
        <w:rPr>
          <w:sz w:val="28"/>
          <w:szCs w:val="28"/>
        </w:rPr>
        <w:t>会计师事务所</w:t>
      </w:r>
      <w:r>
        <w:rPr>
          <w:rFonts w:hint="eastAsia"/>
          <w:sz w:val="28"/>
          <w:szCs w:val="28"/>
        </w:rPr>
        <w:t>分类管理</w:t>
      </w:r>
      <w:r>
        <w:rPr>
          <w:sz w:val="28"/>
          <w:szCs w:val="28"/>
        </w:rPr>
        <w:t>办法》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  <w:lang w:val="en-US" w:eastAsia="zh-CN"/>
        </w:rPr>
        <w:t>二十九</w:t>
      </w:r>
      <w:r>
        <w:rPr>
          <w:sz w:val="28"/>
          <w:szCs w:val="28"/>
        </w:rPr>
        <w:t>条规定，</w:t>
      </w:r>
      <w:r>
        <w:rPr>
          <w:rFonts w:hint="eastAsia"/>
          <w:sz w:val="28"/>
          <w:szCs w:val="28"/>
        </w:rPr>
        <w:t>“本办法附表所指大型事务所为全年业务收入在1亿元人民币以上；中型事务所为全年业务收入在1000万元人民币以上，1亿元人民币以下；小型事务所为全年业务收入在1000万元人民币以下”）</w:t>
      </w:r>
    </w:p>
    <w:p w14:paraId="40FEFAB9">
      <w:pPr>
        <w:rPr>
          <w:i/>
          <w:sz w:val="28"/>
          <w:szCs w:val="28"/>
          <w:u w:val="single"/>
        </w:rPr>
      </w:pPr>
      <w:r>
        <w:rPr>
          <w:rFonts w:hint="eastAsia"/>
          <w:i/>
          <w:sz w:val="28"/>
          <w:szCs w:val="28"/>
          <w:u w:val="single"/>
        </w:rPr>
        <w:t>注</w:t>
      </w:r>
      <w:r>
        <w:rPr>
          <w:i/>
          <w:sz w:val="28"/>
          <w:szCs w:val="28"/>
          <w:u w:val="single"/>
        </w:rPr>
        <w:t>：其中执业质量部分的</w:t>
      </w:r>
      <w:r>
        <w:rPr>
          <w:rFonts w:hint="eastAsia"/>
          <w:i/>
          <w:sz w:val="28"/>
          <w:szCs w:val="28"/>
          <w:u w:val="single"/>
        </w:rPr>
        <w:t>评分</w:t>
      </w:r>
      <w:r>
        <w:rPr>
          <w:i/>
          <w:sz w:val="28"/>
          <w:szCs w:val="28"/>
          <w:u w:val="single"/>
        </w:rPr>
        <w:t>为手工填写，其他均为选项</w:t>
      </w:r>
    </w:p>
    <w:p w14:paraId="10E55C48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4A11FE29">
      <w:r>
        <w:drawing>
          <wp:inline distT="0" distB="0" distL="0" distR="0">
            <wp:extent cx="6035675" cy="1683385"/>
            <wp:effectExtent l="0" t="0" r="3175" b="0"/>
            <wp:docPr id="12442590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5907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9013" cy="168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05A1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6．填写过程中</w:t>
      </w:r>
      <w:r>
        <w:rPr>
          <w:b/>
          <w:sz w:val="28"/>
          <w:szCs w:val="28"/>
        </w:rPr>
        <w:t>，如有不适用的内容，</w:t>
      </w:r>
      <w:r>
        <w:rPr>
          <w:rFonts w:hint="eastAsia"/>
          <w:b/>
          <w:sz w:val="28"/>
          <w:szCs w:val="28"/>
        </w:rPr>
        <w:t>可</w:t>
      </w:r>
      <w:r>
        <w:rPr>
          <w:b/>
          <w:sz w:val="28"/>
          <w:szCs w:val="28"/>
        </w:rPr>
        <w:t>选择“</w:t>
      </w:r>
      <w:r>
        <w:rPr>
          <w:rFonts w:hint="eastAsia"/>
          <w:b/>
          <w:sz w:val="28"/>
          <w:szCs w:val="28"/>
        </w:rPr>
        <w:t>不适用</w:t>
      </w:r>
      <w:r>
        <w:rPr>
          <w:b/>
          <w:sz w:val="28"/>
          <w:szCs w:val="28"/>
        </w:rPr>
        <w:t>”</w:t>
      </w:r>
      <w:r>
        <w:rPr>
          <w:rFonts w:hint="eastAsia"/>
          <w:b/>
          <w:sz w:val="28"/>
          <w:szCs w:val="28"/>
        </w:rPr>
        <w:t>（如</w:t>
      </w:r>
      <w:r>
        <w:rPr>
          <w:b/>
          <w:sz w:val="28"/>
          <w:szCs w:val="28"/>
        </w:rPr>
        <w:t>党建工作中无独立党组织等情况</w:t>
      </w:r>
      <w:r>
        <w:rPr>
          <w:rFonts w:hint="eastAsia"/>
          <w:b/>
          <w:sz w:val="28"/>
          <w:szCs w:val="28"/>
        </w:rPr>
        <w:t>）</w:t>
      </w:r>
    </w:p>
    <w:p w14:paraId="389CED1D"/>
    <w:p w14:paraId="77413352">
      <w:r>
        <w:drawing>
          <wp:inline distT="0" distB="0" distL="0" distR="0">
            <wp:extent cx="5274310" cy="2541270"/>
            <wp:effectExtent l="0" t="0" r="2540" b="0"/>
            <wp:docPr id="19427950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95005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ABD10"/>
    <w:p w14:paraId="0313D46D">
      <w:pPr>
        <w:ind w:left="456" w:leftChars="150" w:hanging="141" w:hangingChars="5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7．提交考评页面：</w:t>
      </w:r>
    </w:p>
    <w:p w14:paraId="2AC903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（1）填写</w:t>
      </w:r>
      <w:r>
        <w:rPr>
          <w:sz w:val="28"/>
          <w:szCs w:val="28"/>
        </w:rPr>
        <w:t>完成《</w:t>
      </w:r>
      <w:r>
        <w:rPr>
          <w:rFonts w:hint="eastAsia"/>
          <w:sz w:val="28"/>
          <w:szCs w:val="28"/>
        </w:rPr>
        <w:t>考评表</w:t>
      </w:r>
      <w:r>
        <w:rPr>
          <w:sz w:val="28"/>
          <w:szCs w:val="28"/>
        </w:rPr>
        <w:t>》</w:t>
      </w:r>
      <w:r>
        <w:rPr>
          <w:rFonts w:hint="eastAsia"/>
          <w:sz w:val="28"/>
          <w:szCs w:val="28"/>
        </w:rPr>
        <w:t>；</w:t>
      </w:r>
    </w:p>
    <w:p w14:paraId="7C8ED48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）打印《考评表》，</w:t>
      </w:r>
      <w:r>
        <w:rPr>
          <w:sz w:val="28"/>
          <w:szCs w:val="28"/>
        </w:rPr>
        <w:t>根据</w:t>
      </w:r>
      <w:r>
        <w:rPr>
          <w:rFonts w:hint="eastAsia"/>
          <w:sz w:val="28"/>
          <w:szCs w:val="28"/>
        </w:rPr>
        <w:t>要求</w:t>
      </w:r>
      <w:r>
        <w:rPr>
          <w:sz w:val="28"/>
          <w:szCs w:val="28"/>
        </w:rPr>
        <w:t>签字盖章后</w:t>
      </w:r>
      <w:r>
        <w:rPr>
          <w:rFonts w:hint="eastAsia"/>
          <w:sz w:val="28"/>
          <w:szCs w:val="28"/>
        </w:rPr>
        <w:t>扫描成pdf文件，</w:t>
      </w:r>
      <w:r>
        <w:rPr>
          <w:sz w:val="28"/>
          <w:szCs w:val="28"/>
        </w:rPr>
        <w:t>上传至指定附件框</w:t>
      </w:r>
      <w:r>
        <w:rPr>
          <w:rFonts w:hint="eastAsia"/>
          <w:sz w:val="28"/>
          <w:szCs w:val="28"/>
        </w:rPr>
        <w:t>；</w:t>
      </w:r>
    </w:p>
    <w:p w14:paraId="0E7BBF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）填写《业务</w:t>
      </w:r>
      <w:r>
        <w:rPr>
          <w:sz w:val="28"/>
          <w:szCs w:val="28"/>
        </w:rPr>
        <w:t>及</w:t>
      </w:r>
      <w:r>
        <w:rPr>
          <w:rFonts w:hint="eastAsia"/>
          <w:sz w:val="28"/>
          <w:szCs w:val="28"/>
        </w:rPr>
        <w:t>发票</w:t>
      </w:r>
      <w:r>
        <w:rPr>
          <w:sz w:val="28"/>
          <w:szCs w:val="28"/>
        </w:rPr>
        <w:t>清单</w:t>
      </w:r>
      <w:r>
        <w:rPr>
          <w:rFonts w:hint="eastAsia"/>
          <w:sz w:val="28"/>
          <w:szCs w:val="28"/>
        </w:rPr>
        <w:t>》（见</w:t>
      </w:r>
      <w:r>
        <w:rPr>
          <w:sz w:val="28"/>
          <w:szCs w:val="28"/>
        </w:rPr>
        <w:t>通知附件</w:t>
      </w:r>
      <w:r>
        <w:rPr>
          <w:rFonts w:hint="eastAsia"/>
          <w:sz w:val="28"/>
          <w:szCs w:val="28"/>
        </w:rPr>
        <w:t>3），</w:t>
      </w:r>
      <w:r>
        <w:rPr>
          <w:sz w:val="28"/>
          <w:szCs w:val="28"/>
        </w:rPr>
        <w:t>上传</w:t>
      </w:r>
      <w:r>
        <w:rPr>
          <w:rFonts w:hint="eastAsia"/>
          <w:sz w:val="28"/>
          <w:szCs w:val="28"/>
        </w:rPr>
        <w:t>至规定</w:t>
      </w:r>
      <w:r>
        <w:rPr>
          <w:sz w:val="28"/>
          <w:szCs w:val="28"/>
        </w:rPr>
        <w:t>附件框</w:t>
      </w:r>
      <w:r>
        <w:rPr>
          <w:rFonts w:hint="eastAsia"/>
          <w:sz w:val="28"/>
          <w:szCs w:val="28"/>
        </w:rPr>
        <w:t>；全部完成后</w:t>
      </w:r>
      <w:r>
        <w:rPr>
          <w:sz w:val="28"/>
          <w:szCs w:val="28"/>
        </w:rPr>
        <w:t>，按“提交”</w:t>
      </w:r>
      <w:r>
        <w:rPr>
          <w:rFonts w:hint="eastAsia"/>
          <w:sz w:val="28"/>
          <w:szCs w:val="28"/>
        </w:rPr>
        <w:t>按钮，《考评表》上传</w:t>
      </w:r>
      <w:r>
        <w:rPr>
          <w:sz w:val="28"/>
          <w:szCs w:val="28"/>
        </w:rPr>
        <w:t>至协会</w:t>
      </w:r>
      <w:r>
        <w:rPr>
          <w:rFonts w:hint="eastAsia"/>
          <w:sz w:val="28"/>
          <w:szCs w:val="28"/>
        </w:rPr>
        <w:t>作为事务所</w:t>
      </w:r>
      <w:r>
        <w:rPr>
          <w:sz w:val="28"/>
          <w:szCs w:val="28"/>
        </w:rPr>
        <w:t>自评</w:t>
      </w:r>
      <w:r>
        <w:rPr>
          <w:rFonts w:hint="eastAsia"/>
          <w:sz w:val="28"/>
          <w:szCs w:val="28"/>
        </w:rPr>
        <w:t>数据</w:t>
      </w:r>
      <w:r>
        <w:rPr>
          <w:sz w:val="28"/>
          <w:szCs w:val="28"/>
        </w:rPr>
        <w:t>，不能修改</w:t>
      </w:r>
      <w:r>
        <w:rPr>
          <w:rFonts w:hint="eastAsia"/>
          <w:sz w:val="28"/>
          <w:szCs w:val="28"/>
        </w:rPr>
        <w:t>；</w:t>
      </w:r>
    </w:p>
    <w:p w14:paraId="3C5FC2C8">
      <w:pPr>
        <w:rPr>
          <w:sz w:val="28"/>
          <w:szCs w:val="28"/>
        </w:rPr>
      </w:pPr>
    </w:p>
    <w:p w14:paraId="6D0379F4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887095"/>
            <wp:effectExtent l="0" t="0" r="2540" b="8255"/>
            <wp:docPr id="21017916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91603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0472D"/>
    <w:p w14:paraId="2B775EFE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按键功能</w:t>
      </w:r>
      <w:r>
        <w:rPr>
          <w:b/>
          <w:sz w:val="28"/>
          <w:szCs w:val="28"/>
        </w:rPr>
        <w:t>如下：</w:t>
      </w:r>
    </w:p>
    <w:p w14:paraId="1D84015B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“暂存”</w:t>
      </w:r>
      <w:r>
        <w:rPr>
          <w:rFonts w:hint="eastAsia"/>
          <w:sz w:val="28"/>
          <w:szCs w:val="28"/>
        </w:rPr>
        <w:t>：（1）</w:t>
      </w:r>
      <w:r>
        <w:rPr>
          <w:sz w:val="28"/>
          <w:szCs w:val="28"/>
        </w:rPr>
        <w:t>自评打分过程</w:t>
      </w:r>
      <w:r>
        <w:rPr>
          <w:rFonts w:hint="eastAsia"/>
          <w:sz w:val="28"/>
          <w:szCs w:val="28"/>
        </w:rPr>
        <w:t>中</w:t>
      </w:r>
      <w:r>
        <w:rPr>
          <w:sz w:val="28"/>
          <w:szCs w:val="28"/>
        </w:rPr>
        <w:t>，需</w:t>
      </w:r>
      <w:r>
        <w:rPr>
          <w:rFonts w:hint="eastAsia"/>
          <w:sz w:val="28"/>
          <w:szCs w:val="28"/>
        </w:rPr>
        <w:t>退出；（2）自评打分后保存；</w:t>
      </w:r>
    </w:p>
    <w:p w14:paraId="6C34B3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“打印”：</w:t>
      </w:r>
      <w:r>
        <w:rPr>
          <w:rFonts w:hint="eastAsia"/>
          <w:sz w:val="28"/>
          <w:szCs w:val="28"/>
        </w:rPr>
        <w:t>自评打分完成后，打印考评表；</w:t>
      </w:r>
    </w:p>
    <w:p w14:paraId="3CDE202F">
      <w:pPr>
        <w:ind w:firstLine="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“提交”</w:t>
      </w:r>
      <w:r>
        <w:rPr>
          <w:rFonts w:hint="eastAsia"/>
          <w:sz w:val="28"/>
          <w:szCs w:val="28"/>
        </w:rPr>
        <w:t>：数据上传</w:t>
      </w:r>
      <w:r>
        <w:rPr>
          <w:sz w:val="28"/>
          <w:szCs w:val="28"/>
        </w:rPr>
        <w:t>至协会</w:t>
      </w:r>
      <w:r>
        <w:rPr>
          <w:rFonts w:hint="eastAsia"/>
          <w:sz w:val="28"/>
          <w:szCs w:val="28"/>
        </w:rPr>
        <w:t>；</w:t>
      </w:r>
    </w:p>
    <w:p w14:paraId="30857C39">
      <w:pPr>
        <w:ind w:firstLine="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“返回”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返回至</w:t>
      </w:r>
      <w:r>
        <w:rPr>
          <w:rFonts w:hint="eastAsia"/>
          <w:sz w:val="28"/>
          <w:szCs w:val="28"/>
        </w:rPr>
        <w:t>分类管理模块（若直接按</w:t>
      </w:r>
      <w:r>
        <w:rPr>
          <w:sz w:val="28"/>
          <w:szCs w:val="28"/>
        </w:rPr>
        <w:t>返回键，数据</w:t>
      </w:r>
      <w:r>
        <w:rPr>
          <w:rFonts w:hint="eastAsia"/>
          <w:sz w:val="28"/>
          <w:szCs w:val="28"/>
        </w:rPr>
        <w:t>不会</w:t>
      </w:r>
      <w:r>
        <w:rPr>
          <w:sz w:val="28"/>
          <w:szCs w:val="28"/>
        </w:rPr>
        <w:t>自动保存</w:t>
      </w:r>
      <w:r>
        <w:rPr>
          <w:rFonts w:hint="eastAsia"/>
          <w:sz w:val="28"/>
          <w:szCs w:val="28"/>
        </w:rPr>
        <w:t>）；</w:t>
      </w:r>
    </w:p>
    <w:p w14:paraId="0BFB65AF">
      <w:pPr>
        <w:ind w:firstLine="280" w:firstLineChars="100"/>
        <w:rPr>
          <w:sz w:val="28"/>
          <w:szCs w:val="28"/>
        </w:rPr>
      </w:pPr>
    </w:p>
    <w:p w14:paraId="4678AF49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EE94CA7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72E60EE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1"/>
        </w:rPr>
      </w:pPr>
      <w:r>
        <w:rPr>
          <w:rFonts w:hint="eastAsia" w:ascii="宋体" w:hAnsi="宋体" w:eastAsia="宋体" w:cs="宋体"/>
          <w:kern w:val="0"/>
          <w:sz w:val="28"/>
          <w:szCs w:val="21"/>
        </w:rPr>
        <w:t>暂存</w:t>
      </w:r>
      <w:r>
        <w:rPr>
          <w:rFonts w:ascii="宋体" w:hAnsi="宋体" w:eastAsia="宋体" w:cs="宋体"/>
          <w:kern w:val="0"/>
          <w:sz w:val="28"/>
          <w:szCs w:val="21"/>
        </w:rPr>
        <w:t>后</w:t>
      </w:r>
      <w:r>
        <w:rPr>
          <w:rFonts w:hint="eastAsia" w:ascii="宋体" w:hAnsi="宋体" w:eastAsia="宋体" w:cs="宋体"/>
          <w:kern w:val="0"/>
          <w:sz w:val="28"/>
          <w:szCs w:val="21"/>
        </w:rPr>
        <w:t>再次</w:t>
      </w:r>
      <w:r>
        <w:rPr>
          <w:rFonts w:ascii="宋体" w:hAnsi="宋体" w:eastAsia="宋体" w:cs="宋体"/>
          <w:kern w:val="0"/>
          <w:sz w:val="28"/>
          <w:szCs w:val="21"/>
        </w:rPr>
        <w:t>进入考评表</w:t>
      </w:r>
      <w:r>
        <w:rPr>
          <w:rFonts w:hint="eastAsia" w:ascii="宋体" w:hAnsi="宋体" w:eastAsia="宋体" w:cs="宋体"/>
          <w:kern w:val="0"/>
          <w:sz w:val="28"/>
          <w:szCs w:val="21"/>
        </w:rPr>
        <w:t>方式</w:t>
      </w:r>
      <w:r>
        <w:rPr>
          <w:rFonts w:ascii="宋体" w:hAnsi="宋体" w:eastAsia="宋体" w:cs="宋体"/>
          <w:kern w:val="0"/>
          <w:sz w:val="28"/>
          <w:szCs w:val="21"/>
        </w:rPr>
        <w:t>：选择分类管理信息</w:t>
      </w:r>
      <w:r>
        <w:rPr>
          <w:rFonts w:hint="eastAsia" w:ascii="宋体" w:hAnsi="宋体" w:eastAsia="宋体" w:cs="宋体"/>
          <w:kern w:val="0"/>
          <w:sz w:val="28"/>
          <w:szCs w:val="21"/>
        </w:rPr>
        <w:t>后</w:t>
      </w:r>
      <w:r>
        <w:rPr>
          <w:rFonts w:ascii="宋体" w:hAnsi="宋体" w:eastAsia="宋体" w:cs="宋体"/>
          <w:kern w:val="0"/>
          <w:sz w:val="28"/>
          <w:szCs w:val="21"/>
        </w:rPr>
        <w:t>，按“</w:t>
      </w:r>
      <w:r>
        <w:rPr>
          <w:rFonts w:hint="eastAsia" w:ascii="宋体" w:hAnsi="宋体" w:eastAsia="宋体" w:cs="宋体"/>
          <w:kern w:val="0"/>
          <w:sz w:val="28"/>
          <w:szCs w:val="21"/>
        </w:rPr>
        <w:t>修改/查看</w:t>
      </w:r>
      <w:r>
        <w:rPr>
          <w:rFonts w:ascii="宋体" w:hAnsi="宋体" w:eastAsia="宋体" w:cs="宋体"/>
          <w:kern w:val="0"/>
          <w:sz w:val="28"/>
          <w:szCs w:val="21"/>
        </w:rPr>
        <w:t>”</w:t>
      </w:r>
    </w:p>
    <w:p w14:paraId="4949887D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956935" cy="1666240"/>
            <wp:effectExtent l="0" t="0" r="5715" b="0"/>
            <wp:docPr id="10" name="图片 10" descr="C:\Users\Lenovo\AppData\Roaming\Tencent\Users\414705377\QQ\WinTemp\RichOle\OCF%@R~AK@7S$SZ9FH8F)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Lenovo\AppData\Roaming\Tencent\Users\414705377\QQ\WinTemp\RichOle\OCF%@R~AK@7S$SZ9FH8F)RK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1888" cy="168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61155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4D3AF42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7F77ED2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CC92444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B8126C8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4B9BE05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4BB86EF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．</w:t>
      </w:r>
      <w:r>
        <w:rPr>
          <w:b/>
          <w:sz w:val="28"/>
          <w:szCs w:val="28"/>
        </w:rPr>
        <w:t>提交后，可在分类管理模块查看</w:t>
      </w:r>
      <w:r>
        <w:rPr>
          <w:rFonts w:hint="eastAsia"/>
          <w:b/>
          <w:sz w:val="28"/>
          <w:szCs w:val="28"/>
        </w:rPr>
        <w:t>审核</w:t>
      </w:r>
      <w:r>
        <w:rPr>
          <w:b/>
          <w:sz w:val="28"/>
          <w:szCs w:val="28"/>
        </w:rPr>
        <w:t>状态</w:t>
      </w:r>
    </w:p>
    <w:p w14:paraId="29342C62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审核状态包括：“未提交”、“已提交”、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“未</w:t>
      </w:r>
      <w:r>
        <w:rPr>
          <w:rFonts w:ascii="宋体" w:hAnsi="宋体" w:eastAsia="宋体" w:cs="宋体"/>
          <w:b/>
          <w:kern w:val="0"/>
          <w:sz w:val="28"/>
          <w:szCs w:val="28"/>
        </w:rPr>
        <w:t>通过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”、“已</w:t>
      </w:r>
      <w:r>
        <w:rPr>
          <w:rFonts w:ascii="宋体" w:hAnsi="宋体" w:eastAsia="宋体" w:cs="宋体"/>
          <w:b/>
          <w:kern w:val="0"/>
          <w:sz w:val="28"/>
          <w:szCs w:val="28"/>
        </w:rPr>
        <w:t>驳回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kern w:val="0"/>
          <w:sz w:val="28"/>
          <w:szCs w:val="28"/>
        </w:rPr>
        <w:t>、“已预审”、</w:t>
      </w: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已分组</w:t>
      </w:r>
      <w:r>
        <w:rPr>
          <w:rFonts w:ascii="宋体" w:hAnsi="宋体" w:eastAsia="宋体" w:cs="宋体"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kern w:val="0"/>
          <w:sz w:val="28"/>
          <w:szCs w:val="28"/>
        </w:rPr>
        <w:t>，“已考评”，“已审核”</w:t>
      </w:r>
    </w:p>
    <w:p w14:paraId="51976FDC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未</w:t>
      </w:r>
      <w:r>
        <w:rPr>
          <w:rFonts w:ascii="宋体" w:hAnsi="宋体" w:eastAsia="宋体" w:cs="宋体"/>
          <w:kern w:val="0"/>
          <w:sz w:val="28"/>
          <w:szCs w:val="28"/>
        </w:rPr>
        <w:t>提交”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ascii="宋体" w:hAnsi="宋体" w:eastAsia="宋体" w:cs="宋体"/>
          <w:kern w:val="0"/>
          <w:sz w:val="28"/>
          <w:szCs w:val="28"/>
        </w:rPr>
        <w:t>尚未提交</w:t>
      </w:r>
    </w:p>
    <w:p w14:paraId="39AB36F8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“已</w:t>
      </w:r>
      <w:r>
        <w:rPr>
          <w:rFonts w:ascii="宋体" w:hAnsi="宋体" w:eastAsia="宋体" w:cs="宋体"/>
          <w:kern w:val="0"/>
          <w:sz w:val="28"/>
          <w:szCs w:val="28"/>
        </w:rPr>
        <w:t>提交</w:t>
      </w:r>
      <w:r>
        <w:rPr>
          <w:rFonts w:hint="eastAsia" w:ascii="宋体" w:hAnsi="宋体" w:eastAsia="宋体" w:cs="宋体"/>
          <w:kern w:val="0"/>
          <w:sz w:val="28"/>
          <w:szCs w:val="28"/>
        </w:rPr>
        <w:t>”：</w:t>
      </w:r>
      <w:r>
        <w:rPr>
          <w:rFonts w:ascii="宋体" w:hAnsi="宋体" w:eastAsia="宋体" w:cs="宋体"/>
          <w:kern w:val="0"/>
          <w:sz w:val="28"/>
          <w:szCs w:val="28"/>
        </w:rPr>
        <w:t>已提交至协会，协会尚未预审</w:t>
      </w:r>
    </w:p>
    <w:p w14:paraId="78689F15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未通过</w:t>
      </w:r>
      <w:r>
        <w:rPr>
          <w:rFonts w:ascii="宋体" w:hAnsi="宋体" w:eastAsia="宋体" w:cs="宋体"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ascii="宋体" w:hAnsi="宋体" w:eastAsia="宋体" w:cs="宋体"/>
          <w:kern w:val="0"/>
          <w:sz w:val="28"/>
          <w:szCs w:val="28"/>
        </w:rPr>
        <w:t>协会端已预审，但需要重新修改数据</w:t>
      </w:r>
    </w:p>
    <w:p w14:paraId="60ABE469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已</w:t>
      </w:r>
      <w:r>
        <w:rPr>
          <w:rFonts w:ascii="宋体" w:hAnsi="宋体" w:eastAsia="宋体" w:cs="宋体"/>
          <w:kern w:val="0"/>
          <w:sz w:val="28"/>
          <w:szCs w:val="28"/>
        </w:rPr>
        <w:t>驳回”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ascii="宋体" w:hAnsi="宋体" w:eastAsia="宋体" w:cs="宋体"/>
          <w:kern w:val="0"/>
          <w:sz w:val="28"/>
          <w:szCs w:val="28"/>
        </w:rPr>
        <w:t>协会端已预审，事务所申请考评被</w:t>
      </w:r>
      <w:r>
        <w:rPr>
          <w:rFonts w:hint="eastAsia" w:ascii="宋体" w:hAnsi="宋体" w:eastAsia="宋体" w:cs="宋体"/>
          <w:kern w:val="0"/>
          <w:sz w:val="28"/>
          <w:szCs w:val="28"/>
        </w:rPr>
        <w:t>驳回</w:t>
      </w:r>
    </w:p>
    <w:p w14:paraId="3D666CAE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已</w:t>
      </w:r>
      <w:r>
        <w:rPr>
          <w:rFonts w:ascii="宋体" w:hAnsi="宋体" w:eastAsia="宋体" w:cs="宋体"/>
          <w:kern w:val="0"/>
          <w:sz w:val="28"/>
          <w:szCs w:val="28"/>
        </w:rPr>
        <w:t>预审”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ascii="宋体" w:hAnsi="宋体" w:eastAsia="宋体" w:cs="宋体"/>
          <w:kern w:val="0"/>
          <w:sz w:val="28"/>
          <w:szCs w:val="28"/>
        </w:rPr>
        <w:t>协会</w:t>
      </w:r>
      <w:r>
        <w:rPr>
          <w:rFonts w:hint="eastAsia" w:ascii="宋体" w:hAnsi="宋体" w:eastAsia="宋体" w:cs="宋体"/>
          <w:kern w:val="0"/>
          <w:sz w:val="28"/>
          <w:szCs w:val="28"/>
        </w:rPr>
        <w:t>端</w:t>
      </w:r>
      <w:r>
        <w:rPr>
          <w:rFonts w:ascii="宋体" w:hAnsi="宋体" w:eastAsia="宋体" w:cs="宋体"/>
          <w:kern w:val="0"/>
          <w:sz w:val="28"/>
          <w:szCs w:val="28"/>
        </w:rPr>
        <w:t>已预审完成，通过预审</w:t>
      </w:r>
    </w:p>
    <w:p w14:paraId="1D643591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已</w:t>
      </w:r>
      <w:r>
        <w:rPr>
          <w:rFonts w:ascii="宋体" w:hAnsi="宋体" w:eastAsia="宋体" w:cs="宋体"/>
          <w:kern w:val="0"/>
          <w:sz w:val="28"/>
          <w:szCs w:val="28"/>
        </w:rPr>
        <w:t>分组”</w:t>
      </w:r>
      <w:r>
        <w:rPr>
          <w:rFonts w:hint="eastAsia" w:ascii="宋体" w:hAnsi="宋体" w:eastAsia="宋体" w:cs="宋体"/>
          <w:kern w:val="0"/>
          <w:sz w:val="28"/>
          <w:szCs w:val="28"/>
        </w:rPr>
        <w:t>：预审</w:t>
      </w:r>
      <w:r>
        <w:rPr>
          <w:rFonts w:ascii="宋体" w:hAnsi="宋体" w:eastAsia="宋体" w:cs="宋体"/>
          <w:kern w:val="0"/>
          <w:sz w:val="28"/>
          <w:szCs w:val="28"/>
        </w:rPr>
        <w:t>通过，已</w:t>
      </w:r>
      <w:r>
        <w:rPr>
          <w:rFonts w:hint="eastAsia" w:ascii="宋体" w:hAnsi="宋体" w:eastAsia="宋体" w:cs="宋体"/>
          <w:kern w:val="0"/>
          <w:sz w:val="28"/>
          <w:szCs w:val="28"/>
        </w:rPr>
        <w:t>分发至</w:t>
      </w:r>
      <w:r>
        <w:rPr>
          <w:rFonts w:ascii="宋体" w:hAnsi="宋体" w:eastAsia="宋体" w:cs="宋体"/>
          <w:kern w:val="0"/>
          <w:sz w:val="28"/>
          <w:szCs w:val="28"/>
        </w:rPr>
        <w:t>检查组</w:t>
      </w:r>
    </w:p>
    <w:p w14:paraId="2867B3CD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已</w:t>
      </w:r>
      <w:r>
        <w:rPr>
          <w:rFonts w:ascii="宋体" w:hAnsi="宋体" w:eastAsia="宋体" w:cs="宋体"/>
          <w:kern w:val="0"/>
          <w:sz w:val="28"/>
          <w:szCs w:val="28"/>
        </w:rPr>
        <w:t>考评”：</w:t>
      </w:r>
      <w:r>
        <w:rPr>
          <w:rFonts w:hint="eastAsia" w:ascii="宋体" w:hAnsi="宋体" w:eastAsia="宋体" w:cs="宋体"/>
          <w:kern w:val="0"/>
          <w:sz w:val="28"/>
          <w:szCs w:val="28"/>
        </w:rPr>
        <w:t>检查组</w:t>
      </w:r>
      <w:r>
        <w:rPr>
          <w:rFonts w:ascii="宋体" w:hAnsi="宋体" w:eastAsia="宋体" w:cs="宋体"/>
          <w:kern w:val="0"/>
          <w:sz w:val="28"/>
          <w:szCs w:val="28"/>
        </w:rPr>
        <w:t>已</w:t>
      </w:r>
      <w:r>
        <w:rPr>
          <w:rFonts w:hint="eastAsia" w:ascii="宋体" w:hAnsi="宋体" w:eastAsia="宋体" w:cs="宋体"/>
          <w:kern w:val="0"/>
          <w:sz w:val="28"/>
          <w:szCs w:val="28"/>
        </w:rPr>
        <w:t>完成</w:t>
      </w:r>
      <w:r>
        <w:rPr>
          <w:rFonts w:ascii="宋体" w:hAnsi="宋体" w:eastAsia="宋体" w:cs="宋体"/>
          <w:kern w:val="0"/>
          <w:sz w:val="28"/>
          <w:szCs w:val="28"/>
        </w:rPr>
        <w:t>考评，并提交协会审核</w:t>
      </w:r>
    </w:p>
    <w:p w14:paraId="2D6974D3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已审核</w:t>
      </w:r>
      <w:r>
        <w:rPr>
          <w:rFonts w:ascii="宋体" w:hAnsi="宋体" w:eastAsia="宋体" w:cs="宋体"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ascii="宋体" w:hAnsi="宋体" w:eastAsia="宋体" w:cs="宋体"/>
          <w:kern w:val="0"/>
          <w:sz w:val="28"/>
          <w:szCs w:val="28"/>
        </w:rPr>
        <w:t>协会完成审核，确定最终考评得分及类别</w:t>
      </w:r>
    </w:p>
    <w:p w14:paraId="41B382B7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EAA8BF0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0FC7276B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b/>
          <w:sz w:val="28"/>
          <w:szCs w:val="28"/>
        </w:rPr>
        <w:t>9.</w:t>
      </w:r>
      <w:r>
        <w:rPr>
          <w:rFonts w:hint="eastAsia"/>
          <w:b/>
          <w:sz w:val="28"/>
          <w:szCs w:val="28"/>
        </w:rPr>
        <w:t>若状态显示“未</w:t>
      </w:r>
      <w:r>
        <w:rPr>
          <w:b/>
          <w:sz w:val="28"/>
          <w:szCs w:val="28"/>
        </w:rPr>
        <w:t>通</w:t>
      </w:r>
      <w:r>
        <w:rPr>
          <w:rFonts w:hint="eastAsia"/>
          <w:b/>
          <w:sz w:val="28"/>
          <w:szCs w:val="28"/>
        </w:rPr>
        <w:t>过”，</w:t>
      </w:r>
      <w:r>
        <w:rPr>
          <w:b/>
          <w:sz w:val="28"/>
          <w:szCs w:val="28"/>
        </w:rPr>
        <w:t>请根据</w:t>
      </w:r>
      <w:r>
        <w:rPr>
          <w:rFonts w:hint="eastAsia"/>
          <w:b/>
          <w:sz w:val="28"/>
          <w:szCs w:val="28"/>
        </w:rPr>
        <w:t>审核</w:t>
      </w:r>
      <w:r>
        <w:rPr>
          <w:b/>
          <w:sz w:val="28"/>
          <w:szCs w:val="28"/>
        </w:rPr>
        <w:t>意见</w:t>
      </w:r>
      <w:r>
        <w:rPr>
          <w:rFonts w:hint="eastAsia"/>
          <w:b/>
          <w:sz w:val="28"/>
          <w:szCs w:val="28"/>
        </w:rPr>
        <w:t>进行</w:t>
      </w:r>
      <w:r>
        <w:rPr>
          <w:b/>
          <w:sz w:val="28"/>
          <w:szCs w:val="28"/>
        </w:rPr>
        <w:t>修改，并重新提交</w:t>
      </w:r>
      <w:r>
        <w:rPr>
          <w:rFonts w:hint="eastAsia"/>
          <w:sz w:val="28"/>
          <w:szCs w:val="28"/>
        </w:rPr>
        <w:t>（若</w:t>
      </w:r>
      <w:r>
        <w:rPr>
          <w:sz w:val="28"/>
          <w:szCs w:val="28"/>
        </w:rPr>
        <w:t>有问题，</w:t>
      </w:r>
      <w:r>
        <w:rPr>
          <w:rFonts w:hint="eastAsia"/>
          <w:sz w:val="28"/>
          <w:szCs w:val="28"/>
        </w:rPr>
        <w:t>可</w:t>
      </w:r>
      <w:r>
        <w:rPr>
          <w:sz w:val="28"/>
          <w:szCs w:val="28"/>
        </w:rPr>
        <w:t>与审核</w:t>
      </w:r>
      <w:r>
        <w:rPr>
          <w:rFonts w:ascii="宋体" w:hAnsi="宋体" w:eastAsia="宋体" w:cs="宋体"/>
          <w:kern w:val="0"/>
          <w:sz w:val="28"/>
          <w:szCs w:val="28"/>
        </w:rPr>
        <w:t>人进行</w:t>
      </w:r>
      <w:r>
        <w:rPr>
          <w:rFonts w:hint="eastAsia" w:ascii="宋体" w:hAnsi="宋体" w:eastAsia="宋体" w:cs="宋体"/>
          <w:kern w:val="0"/>
          <w:sz w:val="28"/>
          <w:szCs w:val="28"/>
        </w:rPr>
        <w:t>电话</w:t>
      </w:r>
      <w:r>
        <w:rPr>
          <w:rFonts w:ascii="宋体" w:hAnsi="宋体" w:eastAsia="宋体" w:cs="宋体"/>
          <w:kern w:val="0"/>
          <w:sz w:val="28"/>
          <w:szCs w:val="28"/>
        </w:rPr>
        <w:t>联系</w:t>
      </w:r>
      <w:r>
        <w:rPr>
          <w:rFonts w:hint="eastAsia" w:ascii="宋体" w:hAnsi="宋体" w:eastAsia="宋体" w:cs="宋体"/>
          <w:kern w:val="0"/>
          <w:sz w:val="28"/>
          <w:szCs w:val="28"/>
        </w:rPr>
        <w:t>）</w:t>
      </w:r>
    </w:p>
    <w:p w14:paraId="663FF44F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124575" cy="760730"/>
            <wp:effectExtent l="0" t="0" r="0" b="1270"/>
            <wp:docPr id="3" name="图片 3" descr="C:\Users\Lenovo\AppData\Roaming\Tencent\Users\414705377\QQ\WinTemp\RichOle\4R_7H(W~WK7{I$T2LMG$J%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AppData\Roaming\Tencent\Users\414705377\QQ\WinTemp\RichOle\4R_7H(W~WK7{I$T2LMG$J%K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7139" cy="7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5CA2">
      <w:pPr>
        <w:widowControl/>
        <w:jc w:val="left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29CA75D7">
      <w:pPr>
        <w:widowControl/>
        <w:jc w:val="left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操作中如有疑问，可与系统开发人员或协会人员联系</w:t>
      </w:r>
    </w:p>
    <w:p w14:paraId="57177B6A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系统开发人员: 李岩岩 电话:18311121757  ；QQ:2094722427</w:t>
      </w:r>
    </w:p>
    <w:p w14:paraId="3AE68832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903B537">
      <w:pPr>
        <w:widowControl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协会工作人员：季</w:t>
      </w:r>
      <w:r>
        <w:rPr>
          <w:rFonts w:ascii="宋体" w:hAnsi="宋体" w:eastAsia="宋体" w:cs="宋体"/>
          <w:kern w:val="0"/>
          <w:sz w:val="28"/>
          <w:szCs w:val="28"/>
        </w:rPr>
        <w:t>慧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电话</w:t>
      </w:r>
      <w:r>
        <w:rPr>
          <w:rFonts w:ascii="宋体" w:hAnsi="宋体" w:eastAsia="宋体" w:cs="宋体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kern w:val="0"/>
          <w:sz w:val="28"/>
          <w:szCs w:val="28"/>
        </w:rPr>
        <w:t>64225485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8973399"/>
      <w:docPartObj>
        <w:docPartGallery w:val="autotext"/>
      </w:docPartObj>
    </w:sdtPr>
    <w:sdtContent>
      <w:p w14:paraId="262AD9D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54F3BF4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RmMTc2ZjQ1MzQzMTE0Mzc2NzIyNjVkYjhmODYzZWEifQ=="/>
  </w:docVars>
  <w:rsids>
    <w:rsidRoot w:val="0012045B"/>
    <w:rsid w:val="00025050"/>
    <w:rsid w:val="000409E1"/>
    <w:rsid w:val="00044F19"/>
    <w:rsid w:val="000A653A"/>
    <w:rsid w:val="000C5068"/>
    <w:rsid w:val="001023C9"/>
    <w:rsid w:val="00110CC0"/>
    <w:rsid w:val="0012045B"/>
    <w:rsid w:val="001977F8"/>
    <w:rsid w:val="001A0771"/>
    <w:rsid w:val="001A1859"/>
    <w:rsid w:val="001C7134"/>
    <w:rsid w:val="001F01CB"/>
    <w:rsid w:val="001F3348"/>
    <w:rsid w:val="00200D9D"/>
    <w:rsid w:val="002103AF"/>
    <w:rsid w:val="00211D4E"/>
    <w:rsid w:val="00233443"/>
    <w:rsid w:val="00236387"/>
    <w:rsid w:val="00242180"/>
    <w:rsid w:val="00257906"/>
    <w:rsid w:val="00265CF4"/>
    <w:rsid w:val="002B60B6"/>
    <w:rsid w:val="002E7C79"/>
    <w:rsid w:val="002E7DA3"/>
    <w:rsid w:val="00304627"/>
    <w:rsid w:val="00373D87"/>
    <w:rsid w:val="00386241"/>
    <w:rsid w:val="003A3835"/>
    <w:rsid w:val="003A50C0"/>
    <w:rsid w:val="003B7EEA"/>
    <w:rsid w:val="003C1D9D"/>
    <w:rsid w:val="003D5994"/>
    <w:rsid w:val="003F213E"/>
    <w:rsid w:val="0040404B"/>
    <w:rsid w:val="00440D4F"/>
    <w:rsid w:val="00456488"/>
    <w:rsid w:val="004721E4"/>
    <w:rsid w:val="00494484"/>
    <w:rsid w:val="00497252"/>
    <w:rsid w:val="004A3978"/>
    <w:rsid w:val="004B4BEA"/>
    <w:rsid w:val="004D7D5C"/>
    <w:rsid w:val="0050103D"/>
    <w:rsid w:val="00512C5A"/>
    <w:rsid w:val="0052088C"/>
    <w:rsid w:val="00577F1D"/>
    <w:rsid w:val="00593E44"/>
    <w:rsid w:val="005A24D1"/>
    <w:rsid w:val="005A5306"/>
    <w:rsid w:val="0064360E"/>
    <w:rsid w:val="00644087"/>
    <w:rsid w:val="006472E7"/>
    <w:rsid w:val="00652634"/>
    <w:rsid w:val="006666A6"/>
    <w:rsid w:val="00690D8E"/>
    <w:rsid w:val="00695748"/>
    <w:rsid w:val="006B36B8"/>
    <w:rsid w:val="006E17DC"/>
    <w:rsid w:val="006E76AA"/>
    <w:rsid w:val="00717C6A"/>
    <w:rsid w:val="00721538"/>
    <w:rsid w:val="00774A66"/>
    <w:rsid w:val="00787F9D"/>
    <w:rsid w:val="007C0CC5"/>
    <w:rsid w:val="007F7FE6"/>
    <w:rsid w:val="00807634"/>
    <w:rsid w:val="00852517"/>
    <w:rsid w:val="0086022C"/>
    <w:rsid w:val="0086318F"/>
    <w:rsid w:val="008D2905"/>
    <w:rsid w:val="008F724D"/>
    <w:rsid w:val="0090167F"/>
    <w:rsid w:val="00905855"/>
    <w:rsid w:val="00917126"/>
    <w:rsid w:val="00922AC0"/>
    <w:rsid w:val="009232E3"/>
    <w:rsid w:val="00942352"/>
    <w:rsid w:val="0097744D"/>
    <w:rsid w:val="0099037D"/>
    <w:rsid w:val="009B66F8"/>
    <w:rsid w:val="009D2E80"/>
    <w:rsid w:val="009F1091"/>
    <w:rsid w:val="00A2581D"/>
    <w:rsid w:val="00A25F1F"/>
    <w:rsid w:val="00A32AB9"/>
    <w:rsid w:val="00A549BF"/>
    <w:rsid w:val="00A86926"/>
    <w:rsid w:val="00A9620C"/>
    <w:rsid w:val="00B3081C"/>
    <w:rsid w:val="00B72D5F"/>
    <w:rsid w:val="00BC26BC"/>
    <w:rsid w:val="00BD4F42"/>
    <w:rsid w:val="00BE0687"/>
    <w:rsid w:val="00BE6128"/>
    <w:rsid w:val="00C01A1E"/>
    <w:rsid w:val="00C03BFB"/>
    <w:rsid w:val="00C30872"/>
    <w:rsid w:val="00C61238"/>
    <w:rsid w:val="00C75679"/>
    <w:rsid w:val="00CD4114"/>
    <w:rsid w:val="00CE4824"/>
    <w:rsid w:val="00CF48F0"/>
    <w:rsid w:val="00D31B06"/>
    <w:rsid w:val="00D37046"/>
    <w:rsid w:val="00D46741"/>
    <w:rsid w:val="00D71311"/>
    <w:rsid w:val="00DB7EDE"/>
    <w:rsid w:val="00DD3DFD"/>
    <w:rsid w:val="00E30ED3"/>
    <w:rsid w:val="00E375DE"/>
    <w:rsid w:val="00E44450"/>
    <w:rsid w:val="00E50910"/>
    <w:rsid w:val="00E63599"/>
    <w:rsid w:val="00E87782"/>
    <w:rsid w:val="00E95B10"/>
    <w:rsid w:val="00F07E8A"/>
    <w:rsid w:val="00F312FB"/>
    <w:rsid w:val="00F365B2"/>
    <w:rsid w:val="00F62855"/>
    <w:rsid w:val="00F65D2D"/>
    <w:rsid w:val="00F710F1"/>
    <w:rsid w:val="00F80654"/>
    <w:rsid w:val="00F808B3"/>
    <w:rsid w:val="00F9159B"/>
    <w:rsid w:val="00FD2401"/>
    <w:rsid w:val="18875FC8"/>
    <w:rsid w:val="24F35552"/>
    <w:rsid w:val="47DC20C9"/>
    <w:rsid w:val="50536189"/>
    <w:rsid w:val="50D756B0"/>
    <w:rsid w:val="640C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widowControl/>
      <w:overflowPunct w:val="0"/>
      <w:autoSpaceDE w:val="0"/>
      <w:autoSpaceDN w:val="0"/>
      <w:adjustRightInd w:val="0"/>
      <w:spacing w:before="120" w:after="60" w:line="360" w:lineRule="auto"/>
      <w:outlineLvl w:val="1"/>
    </w:pPr>
    <w:rPr>
      <w:rFonts w:ascii="宋体" w:hAnsi="Arial" w:eastAsia="宋体" w:cs="宋体"/>
      <w:b/>
      <w:kern w:val="0"/>
      <w:sz w:val="28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标题 2 字符"/>
    <w:basedOn w:val="7"/>
    <w:link w:val="2"/>
    <w:qFormat/>
    <w:uiPriority w:val="0"/>
    <w:rPr>
      <w:rFonts w:ascii="宋体" w:hAnsi="Arial" w:eastAsia="宋体" w:cs="宋体"/>
      <w:b/>
      <w:kern w:val="0"/>
      <w:sz w:val="28"/>
      <w:szCs w:val="20"/>
    </w:rPr>
  </w:style>
  <w:style w:type="paragraph" w:customStyle="1" w:styleId="14">
    <w:name w:val="封面二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rFonts w:ascii="宋体" w:hAnsi="宋体" w:eastAsia="宋体" w:cs="Times New Roman"/>
      <w:b/>
      <w:kern w:val="0"/>
      <w:sz w:val="52"/>
      <w:szCs w:val="20"/>
    </w:rPr>
  </w:style>
  <w:style w:type="paragraph" w:customStyle="1" w:styleId="15">
    <w:name w:val="封面一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 w:after="60"/>
      <w:jc w:val="center"/>
    </w:pPr>
    <w:rPr>
      <w:rFonts w:ascii="宋体" w:hAnsi="宋体" w:eastAsia="宋体" w:cs="Times New Roman"/>
      <w:b/>
      <w:kern w:val="0"/>
      <w:sz w:val="4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174</Words>
  <Characters>997</Characters>
  <Lines>8</Lines>
  <Paragraphs>2</Paragraphs>
  <TotalTime>452</TotalTime>
  <ScaleCrop>false</ScaleCrop>
  <LinksUpToDate>false</LinksUpToDate>
  <CharactersWithSpaces>1169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2019-07-09T08:06:00Z</dcterms:created>
  <dc:creator>Lenovo</dc:creator>
  <cp:lastModifiedBy>Lenovo</cp:lastModifiedBy>
  <cp:lastPrinted>2026-06-16T02:37:54Z</cp:lastPrinted>
  <dcterms:modified xsi:type="dcterms:W3CDTF">2026-06-16T02:38:38Z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3EAA099AA75E438D9F8E984F76644E33_12</vt:lpwstr>
  </property>
</Properties>
</file>